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91977B" w14:textId="7C57E548" w:rsidR="008405A2" w:rsidRPr="00012D58" w:rsidRDefault="008405A2" w:rsidP="008405A2">
      <w:pPr>
        <w:pStyle w:val="CRCoverPage"/>
        <w:tabs>
          <w:tab w:val="right" w:pos="9639"/>
        </w:tabs>
        <w:spacing w:after="0" w:line="360" w:lineRule="auto"/>
        <w:jc w:val="both"/>
        <w:rPr>
          <w:b/>
          <w:sz w:val="28"/>
          <w:szCs w:val="28"/>
          <w:lang w:eastAsia="en-GB"/>
        </w:rPr>
      </w:pPr>
      <w:bookmarkStart w:id="0" w:name="OLE_LINK14"/>
      <w:r w:rsidRPr="00012D58">
        <w:rPr>
          <w:b/>
          <w:sz w:val="28"/>
          <w:szCs w:val="28"/>
          <w:lang w:eastAsia="en-GB"/>
        </w:rPr>
        <w:t>3GPP TSG-RAN WG2 Meeting 107</w:t>
      </w:r>
      <w:r w:rsidRPr="00012D58">
        <w:rPr>
          <w:b/>
          <w:sz w:val="28"/>
          <w:szCs w:val="28"/>
          <w:lang w:eastAsia="en-GB"/>
        </w:rPr>
        <w:tab/>
      </w:r>
      <w:bookmarkStart w:id="1" w:name="OLE_LINK417"/>
      <w:bookmarkStart w:id="2" w:name="OLE_LINK418"/>
      <w:r w:rsidR="00E92431" w:rsidRPr="00E92431">
        <w:rPr>
          <w:b/>
          <w:sz w:val="28"/>
          <w:szCs w:val="28"/>
          <w:lang w:eastAsia="en-GB"/>
        </w:rPr>
        <w:t>R2-1911185</w:t>
      </w:r>
      <w:bookmarkStart w:id="3" w:name="_GoBack"/>
      <w:bookmarkEnd w:id="3"/>
    </w:p>
    <w:bookmarkEnd w:id="1"/>
    <w:bookmarkEnd w:id="2"/>
    <w:p w14:paraId="766D034D" w14:textId="77777777" w:rsidR="008405A2" w:rsidRPr="00012D58" w:rsidRDefault="008405A2" w:rsidP="008405A2">
      <w:pPr>
        <w:pStyle w:val="CRCoverPage"/>
        <w:spacing w:line="360" w:lineRule="auto"/>
        <w:jc w:val="both"/>
        <w:outlineLvl w:val="0"/>
        <w:rPr>
          <w:b/>
          <w:sz w:val="28"/>
          <w:szCs w:val="28"/>
          <w:lang w:eastAsia="en-GB"/>
        </w:rPr>
      </w:pPr>
      <w:r w:rsidRPr="00012D58">
        <w:rPr>
          <w:b/>
          <w:sz w:val="28"/>
          <w:szCs w:val="28"/>
          <w:lang w:eastAsia="en-GB"/>
        </w:rPr>
        <w:t xml:space="preserve">Prague, Czech Republic, 26 – 30 August, 2019                       </w:t>
      </w:r>
    </w:p>
    <w:bookmarkEnd w:id="0"/>
    <w:p w14:paraId="0C4FDF86" w14:textId="77777777" w:rsidR="0032193D" w:rsidRPr="00686759" w:rsidRDefault="0032193D" w:rsidP="00300AE8">
      <w:pPr>
        <w:pStyle w:val="3GPPHeader"/>
        <w:rPr>
          <w:sz w:val="22"/>
          <w:szCs w:val="22"/>
        </w:rPr>
      </w:pPr>
    </w:p>
    <w:p w14:paraId="1E3D9718" w14:textId="7898AF66" w:rsidR="00300AE8" w:rsidRPr="004D2AAE" w:rsidRDefault="00300AE8" w:rsidP="00300AE8">
      <w:pPr>
        <w:pStyle w:val="3GPPHeader"/>
        <w:rPr>
          <w:sz w:val="22"/>
          <w:szCs w:val="22"/>
          <w:lang w:val="en-US"/>
        </w:rPr>
      </w:pPr>
      <w:r w:rsidRPr="004D2AAE">
        <w:rPr>
          <w:sz w:val="22"/>
          <w:szCs w:val="22"/>
          <w:lang w:val="en-US"/>
        </w:rPr>
        <w:t>Agenda Item:</w:t>
      </w:r>
      <w:r w:rsidRPr="004D2AAE">
        <w:rPr>
          <w:sz w:val="22"/>
          <w:szCs w:val="22"/>
          <w:lang w:val="en-US"/>
        </w:rPr>
        <w:tab/>
      </w:r>
      <w:r w:rsidR="00C2388A" w:rsidRPr="005C0FDD">
        <w:rPr>
          <w:sz w:val="22"/>
          <w:szCs w:val="22"/>
          <w:lang w:val="en-US"/>
        </w:rPr>
        <w:t>11.2.1.</w:t>
      </w:r>
      <w:r w:rsidR="00882878" w:rsidRPr="00051FFF">
        <w:rPr>
          <w:sz w:val="22"/>
          <w:szCs w:val="22"/>
          <w:lang w:val="en-US"/>
        </w:rPr>
        <w:t>1</w:t>
      </w:r>
    </w:p>
    <w:p w14:paraId="3BDA2D7D" w14:textId="18579436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</w:r>
      <w:r w:rsidR="00D62075" w:rsidRPr="00D62075">
        <w:rPr>
          <w:sz w:val="22"/>
          <w:szCs w:val="22"/>
          <w:lang w:val="en-US"/>
        </w:rPr>
        <w:t>Huawei, HiSilicon</w:t>
      </w:r>
    </w:p>
    <w:p w14:paraId="3C0FEFF9" w14:textId="148DCB7A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D6453C">
        <w:rPr>
          <w:sz w:val="22"/>
          <w:szCs w:val="22"/>
          <w:lang w:val="en-US"/>
        </w:rPr>
        <w:t>2</w:t>
      </w:r>
      <w:r w:rsidR="00857E15">
        <w:rPr>
          <w:sz w:val="22"/>
          <w:szCs w:val="22"/>
          <w:lang w:val="en-US"/>
        </w:rPr>
        <w:t>-step Random Access</w:t>
      </w:r>
      <w:r w:rsidR="007B1990">
        <w:rPr>
          <w:sz w:val="22"/>
          <w:szCs w:val="22"/>
          <w:lang w:val="en-US"/>
        </w:rPr>
        <w:t xml:space="preserve"> for </w:t>
      </w:r>
      <w:r w:rsidR="000C0B87">
        <w:rPr>
          <w:sz w:val="22"/>
          <w:szCs w:val="22"/>
          <w:lang w:val="en-US"/>
        </w:rPr>
        <w:t>NR-U</w:t>
      </w:r>
      <w:r w:rsidR="007B1990">
        <w:rPr>
          <w:sz w:val="22"/>
          <w:szCs w:val="22"/>
          <w:lang w:val="en-US"/>
        </w:rPr>
        <w:t xml:space="preserve"> 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1"/>
        <w:rPr>
          <w:lang w:val="en-US"/>
        </w:rPr>
      </w:pPr>
      <w:r w:rsidRPr="00901182">
        <w:rPr>
          <w:lang w:val="en-US"/>
        </w:rPr>
        <w:t>Introduction</w:t>
      </w:r>
    </w:p>
    <w:p w14:paraId="11A40B4E" w14:textId="451544D1" w:rsidR="003C1556" w:rsidRPr="004D5566" w:rsidRDefault="00964A06" w:rsidP="003C1556">
      <w:pPr>
        <w:rPr>
          <w:lang w:val="en-US"/>
        </w:rPr>
      </w:pPr>
      <w:r>
        <w:rPr>
          <w:lang w:eastAsia="x-none"/>
        </w:rPr>
        <w:t xml:space="preserve">In this paper, </w:t>
      </w:r>
      <w:r>
        <w:rPr>
          <w:lang w:val="en-US"/>
        </w:rPr>
        <w:t>w</w:t>
      </w:r>
      <w:r w:rsidR="00815B98">
        <w:rPr>
          <w:lang w:val="en-US"/>
        </w:rPr>
        <w:t xml:space="preserve">e </w:t>
      </w:r>
      <w:r w:rsidR="00012731">
        <w:rPr>
          <w:lang w:val="en-US"/>
        </w:rPr>
        <w:t>discuss some</w:t>
      </w:r>
      <w:r w:rsidR="00FE3CB2">
        <w:rPr>
          <w:lang w:val="en-US"/>
        </w:rPr>
        <w:t xml:space="preserve"> potential </w:t>
      </w:r>
      <w:r w:rsidR="00012731">
        <w:rPr>
          <w:lang w:val="en-US"/>
        </w:rPr>
        <w:t xml:space="preserve">issues with the </w:t>
      </w:r>
      <w:r w:rsidR="00BD36B4">
        <w:rPr>
          <w:lang w:val="en-US"/>
        </w:rPr>
        <w:t xml:space="preserve">2-step </w:t>
      </w:r>
      <w:r w:rsidR="002A365B">
        <w:t xml:space="preserve">random access </w:t>
      </w:r>
      <w:r w:rsidR="00BD36B4">
        <w:rPr>
          <w:lang w:val="en-US"/>
        </w:rPr>
        <w:t xml:space="preserve">procedure </w:t>
      </w:r>
      <w:r w:rsidR="00D62075">
        <w:rPr>
          <w:lang w:val="en-US"/>
        </w:rPr>
        <w:t xml:space="preserve">for NR-U </w:t>
      </w:r>
      <w:r w:rsidR="00827E21">
        <w:rPr>
          <w:lang w:val="en-US"/>
        </w:rPr>
        <w:t xml:space="preserve">and </w:t>
      </w:r>
      <w:r w:rsidR="00D62075">
        <w:rPr>
          <w:lang w:val="en-US"/>
        </w:rPr>
        <w:t>provide our consideration</w:t>
      </w:r>
      <w:r w:rsidR="00827E21">
        <w:rPr>
          <w:lang w:val="en-US"/>
        </w:rPr>
        <w:t>.</w:t>
      </w:r>
    </w:p>
    <w:p w14:paraId="1943D47B" w14:textId="4422B40A" w:rsidR="00E12E79" w:rsidRDefault="00C45BFF" w:rsidP="003D5CF3">
      <w:pPr>
        <w:pStyle w:val="1"/>
        <w:rPr>
          <w:lang w:val="en-US"/>
        </w:rPr>
      </w:pPr>
      <w:bookmarkStart w:id="4" w:name="_Ref525832169"/>
      <w:r>
        <w:rPr>
          <w:lang w:val="en-US"/>
        </w:rPr>
        <w:t>Discussion</w:t>
      </w:r>
      <w:bookmarkEnd w:id="4"/>
    </w:p>
    <w:p w14:paraId="35A38B80" w14:textId="102B98A5" w:rsidR="00D62075" w:rsidRDefault="00A266C1" w:rsidP="00D62075">
      <w:r>
        <w:t>In t</w:t>
      </w:r>
      <w:r w:rsidR="007065FC">
        <w:t xml:space="preserve">he 2-step </w:t>
      </w:r>
      <w:r w:rsidR="002A365B">
        <w:t>random access (</w:t>
      </w:r>
      <w:r w:rsidR="00C167DE">
        <w:t>RA</w:t>
      </w:r>
      <w:r w:rsidR="002A365B">
        <w:t>)</w:t>
      </w:r>
      <w:r w:rsidR="00C167DE">
        <w:t xml:space="preserve"> </w:t>
      </w:r>
      <w:r w:rsidR="007065FC">
        <w:t>procedure</w:t>
      </w:r>
      <w:r w:rsidR="00A42C2D">
        <w:t>,</w:t>
      </w:r>
      <w:r w:rsidR="007065FC">
        <w:t xml:space="preserve"> the </w:t>
      </w:r>
      <w:r w:rsidR="00D62075">
        <w:t xml:space="preserve">RACH </w:t>
      </w:r>
      <w:r w:rsidR="007065FC">
        <w:t>messages</w:t>
      </w:r>
      <w:r w:rsidR="00D62075">
        <w:t xml:space="preserve"> in time order are msgA and msgB. </w:t>
      </w:r>
      <w:r w:rsidR="00D62075" w:rsidRPr="00C64ECB">
        <w:t>The msgA is a signal</w:t>
      </w:r>
      <w:r w:rsidR="00D62075">
        <w:t xml:space="preserve"> (i.e. preamble)</w:t>
      </w:r>
      <w:r w:rsidR="00D62075" w:rsidRPr="00C64ECB">
        <w:t xml:space="preserve"> to detect the UE and a payload while the second message is for contention resolution for CBRA with a possible payload. msgA will at least include the equivalent information which is transmitted in msg3 for 4-step RACH. </w:t>
      </w:r>
    </w:p>
    <w:p w14:paraId="428E3AF8" w14:textId="34CAD111" w:rsidR="00D62075" w:rsidRDefault="00526AB4" w:rsidP="007065FC">
      <w:r>
        <w:t xml:space="preserve">In NR-U, LBT is performed before transmission. </w:t>
      </w:r>
      <w:r w:rsidR="00D62075">
        <w:t>During SI stage</w:t>
      </w:r>
      <w:r w:rsidR="00D43F22">
        <w:t xml:space="preserve"> [1]</w:t>
      </w:r>
      <w:r w:rsidR="00D62075">
        <w:t xml:space="preserve">, </w:t>
      </w:r>
      <w:r w:rsidR="00D62075" w:rsidRPr="00C64ECB">
        <w:t>in order to alleviate the impact of LBT failures</w:t>
      </w:r>
      <w:r w:rsidR="00D62075">
        <w:t>,</w:t>
      </w:r>
      <w:r w:rsidR="00D62075" w:rsidRPr="00C64ECB">
        <w:t xml:space="preserve"> </w:t>
      </w:r>
      <w:r w:rsidR="00D62075">
        <w:t>it was agreed “</w:t>
      </w:r>
      <w:r w:rsidR="00D62075" w:rsidRPr="00D62075">
        <w:rPr>
          <w:i/>
        </w:rPr>
        <w:t>additional opportunities for the RACH messages may be introduced, e.g. in time or frequency domain, for both 4-step and 2-step RACH</w:t>
      </w:r>
      <w:r w:rsidR="00D62075">
        <w:t xml:space="preserve">”. </w:t>
      </w:r>
      <w:bookmarkStart w:id="5" w:name="OLE_LINK18"/>
      <w:r w:rsidR="00D62075" w:rsidRPr="00C64ECB">
        <w:t>The additional opportunitie</w:t>
      </w:r>
      <w:r w:rsidR="00D62075">
        <w:t>s for 2</w:t>
      </w:r>
      <w:r w:rsidR="00D62075" w:rsidRPr="00C64ECB">
        <w:t>-step RAC</w:t>
      </w:r>
      <w:r w:rsidR="00D62075">
        <w:t>H can be applicable to both preamble and msgA payload</w:t>
      </w:r>
      <w:r w:rsidR="00D62075" w:rsidRPr="00C64ECB">
        <w:t>.</w:t>
      </w:r>
      <w:bookmarkEnd w:id="5"/>
    </w:p>
    <w:p w14:paraId="2E898B72" w14:textId="284DD8C6" w:rsidR="00D62075" w:rsidRDefault="00D62075" w:rsidP="00D62075">
      <w:pPr>
        <w:pStyle w:val="Proposal"/>
        <w:rPr>
          <w:lang w:val="en-US"/>
        </w:rPr>
      </w:pPr>
      <w:bookmarkStart w:id="6" w:name="OLE_LINK19"/>
      <w:r>
        <w:rPr>
          <w:lang w:val="en-US"/>
        </w:rPr>
        <w:t>It is beneficial that multiple opportunities in time or frequency domain is supported for both preamble and MsgA payload transmission.</w:t>
      </w:r>
    </w:p>
    <w:bookmarkEnd w:id="6"/>
    <w:p w14:paraId="698F2898" w14:textId="21D4473E" w:rsidR="00D62075" w:rsidRDefault="00D62075" w:rsidP="007065FC">
      <w:pPr>
        <w:rPr>
          <w:lang w:val="en-US"/>
        </w:rPr>
      </w:pPr>
      <w:r>
        <w:rPr>
          <w:lang w:val="en-US"/>
        </w:rPr>
        <w:t>However it did not discuss where the multiple opportunities in frequency domain is? Two options are available.</w:t>
      </w:r>
    </w:p>
    <w:p w14:paraId="3190FA04" w14:textId="336F447A" w:rsidR="00D62075" w:rsidRPr="00526AB4" w:rsidRDefault="00D62075" w:rsidP="00526AB4">
      <w:pPr>
        <w:pStyle w:val="a8"/>
        <w:numPr>
          <w:ilvl w:val="0"/>
          <w:numId w:val="25"/>
        </w:numPr>
        <w:rPr>
          <w:lang w:val="en-US"/>
        </w:rPr>
      </w:pPr>
      <w:r w:rsidRPr="00526AB4">
        <w:rPr>
          <w:lang w:val="en-US"/>
        </w:rPr>
        <w:t>Option 1: the opportunities are allocated in one serving cell while different LBT subband</w:t>
      </w:r>
      <w:r w:rsidR="00747CAE">
        <w:rPr>
          <w:lang w:val="en-US"/>
        </w:rPr>
        <w:t>s</w:t>
      </w:r>
      <w:r w:rsidR="00526AB4" w:rsidRPr="00526AB4">
        <w:rPr>
          <w:lang w:val="en-US"/>
        </w:rPr>
        <w:t>. Here we assume only one active BWP is used.</w:t>
      </w:r>
      <w:r w:rsidR="00526AB4">
        <w:rPr>
          <w:lang w:val="en-US"/>
        </w:rPr>
        <w:t xml:space="preserve"> </w:t>
      </w:r>
      <w:r w:rsidR="00747CAE">
        <w:rPr>
          <w:lang w:val="en-US"/>
        </w:rPr>
        <w:t xml:space="preserve">The LBT subbands belong to the active BWP. </w:t>
      </w:r>
      <w:r w:rsidR="00526AB4">
        <w:rPr>
          <w:lang w:val="en-US"/>
        </w:rPr>
        <w:t>The UE can perform multiple LBTs on these subband and msgA can be transmitted when any one LBT is successful.</w:t>
      </w:r>
    </w:p>
    <w:p w14:paraId="0DA7EDE9" w14:textId="4EA2CBBE" w:rsidR="00526AB4" w:rsidRPr="00526AB4" w:rsidRDefault="00526AB4" w:rsidP="00526AB4">
      <w:pPr>
        <w:pStyle w:val="a8"/>
        <w:numPr>
          <w:ilvl w:val="0"/>
          <w:numId w:val="25"/>
        </w:numPr>
        <w:rPr>
          <w:lang w:val="en-US"/>
        </w:rPr>
      </w:pPr>
      <w:r w:rsidRPr="00526AB4">
        <w:rPr>
          <w:lang w:val="en-US"/>
        </w:rPr>
        <w:t>Option 2: the opportunities are allocated in multiple serving cells</w:t>
      </w:r>
      <w:r w:rsidR="00747CAE">
        <w:rPr>
          <w:lang w:val="en-US"/>
        </w:rPr>
        <w:t xml:space="preserve"> when CA is configured</w:t>
      </w:r>
      <w:r>
        <w:rPr>
          <w:lang w:val="en-US"/>
        </w:rPr>
        <w:t>.</w:t>
      </w:r>
      <w:r w:rsidRPr="00526AB4">
        <w:rPr>
          <w:lang w:val="en-US"/>
        </w:rPr>
        <w:t xml:space="preserve"> </w:t>
      </w:r>
      <w:r>
        <w:rPr>
          <w:lang w:val="en-US"/>
        </w:rPr>
        <w:t xml:space="preserve">The UE can perform multiple LBTs on these </w:t>
      </w:r>
      <w:r w:rsidRPr="00A54577">
        <w:rPr>
          <w:lang w:val="en-US"/>
        </w:rPr>
        <w:t>serving cells</w:t>
      </w:r>
      <w:r>
        <w:rPr>
          <w:lang w:val="en-US"/>
        </w:rPr>
        <w:t xml:space="preserve"> belonging to the same TAG and msgA can be transmitted when any one LBT is successful.</w:t>
      </w:r>
    </w:p>
    <w:p w14:paraId="73B4B940" w14:textId="3E1E8F8C" w:rsidR="00D62075" w:rsidRDefault="00526AB4" w:rsidP="007065FC">
      <w:pPr>
        <w:rPr>
          <w:lang w:val="en-US"/>
        </w:rPr>
      </w:pPr>
      <w:r>
        <w:rPr>
          <w:lang w:val="en-US"/>
        </w:rPr>
        <w:t>We believe both option 1 and option 2 can alleviate the impact of LBT failure.</w:t>
      </w:r>
    </w:p>
    <w:p w14:paraId="6EAFD92B" w14:textId="16835B3A" w:rsidR="00526AB4" w:rsidRDefault="00526AB4" w:rsidP="00526AB4">
      <w:pPr>
        <w:pStyle w:val="Proposal"/>
        <w:rPr>
          <w:lang w:val="en-US"/>
        </w:rPr>
      </w:pPr>
      <w:r>
        <w:rPr>
          <w:lang w:val="en-US"/>
        </w:rPr>
        <w:t>It is beneficial that multiple opportunities in frequency domain allocated in different LBT subband or serving cell is supported for both preamble and MsgA payload transmission.</w:t>
      </w:r>
    </w:p>
    <w:p w14:paraId="714029A2" w14:textId="77777777" w:rsidR="00300AE8" w:rsidRPr="00901182" w:rsidRDefault="00300AE8" w:rsidP="00300AE8">
      <w:pPr>
        <w:pStyle w:val="1"/>
        <w:rPr>
          <w:lang w:val="en-US"/>
        </w:rPr>
      </w:pPr>
      <w:bookmarkStart w:id="7" w:name="_Toc766283"/>
      <w:bookmarkStart w:id="8" w:name="_Toc868954"/>
      <w:bookmarkStart w:id="9" w:name="_Toc868994"/>
      <w:bookmarkStart w:id="10" w:name="_Toc878629"/>
      <w:bookmarkStart w:id="11" w:name="_Toc878642"/>
      <w:bookmarkStart w:id="12" w:name="_Toc878706"/>
      <w:bookmarkStart w:id="13" w:name="_Toc878720"/>
      <w:bookmarkStart w:id="14" w:name="_Toc878730"/>
      <w:bookmarkStart w:id="15" w:name="_Toc878761"/>
      <w:bookmarkStart w:id="16" w:name="_Toc766284"/>
      <w:bookmarkStart w:id="17" w:name="_Toc868955"/>
      <w:bookmarkStart w:id="18" w:name="_Toc868995"/>
      <w:bookmarkStart w:id="19" w:name="_Toc878630"/>
      <w:bookmarkStart w:id="20" w:name="_Toc878643"/>
      <w:bookmarkStart w:id="21" w:name="_Toc878707"/>
      <w:bookmarkStart w:id="22" w:name="_Toc878721"/>
      <w:bookmarkStart w:id="23" w:name="_Toc878731"/>
      <w:bookmarkStart w:id="24" w:name="_Toc878762"/>
      <w:bookmarkStart w:id="25" w:name="_Toc525565501"/>
      <w:bookmarkStart w:id="26" w:name="_Toc465844068"/>
      <w:bookmarkStart w:id="27" w:name="_Toc465844075"/>
      <w:bookmarkStart w:id="28" w:name="_Toc465844076"/>
      <w:bookmarkStart w:id="29" w:name="_Toc465844077"/>
      <w:bookmarkStart w:id="30" w:name="_Toc465844078"/>
      <w:bookmarkStart w:id="31" w:name="_Toc46584407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901182">
        <w:rPr>
          <w:lang w:val="en-US"/>
        </w:rPr>
        <w:t>Conclusion</w:t>
      </w:r>
    </w:p>
    <w:p w14:paraId="50270C86" w14:textId="2C525291" w:rsidR="00E4554B" w:rsidRDefault="00E4554B" w:rsidP="00E4554B">
      <w:pPr>
        <w:pStyle w:val="a7"/>
        <w:rPr>
          <w:b/>
          <w:bCs/>
          <w:highlight w:val="yellow"/>
        </w:rPr>
      </w:pPr>
    </w:p>
    <w:p w14:paraId="051841D5" w14:textId="60276C72" w:rsidR="00E4554B" w:rsidRDefault="00E4554B" w:rsidP="00E4554B">
      <w:r>
        <w:t>Based on the discussion we propose the following:</w:t>
      </w:r>
    </w:p>
    <w:p w14:paraId="16A57DF4" w14:textId="637833F1" w:rsidR="00526AB4" w:rsidRDefault="00AD0328" w:rsidP="00526AB4">
      <w:pPr>
        <w:pStyle w:val="Proposal"/>
        <w:numPr>
          <w:ilvl w:val="0"/>
          <w:numId w:val="0"/>
        </w:numPr>
        <w:ind w:left="1304"/>
        <w:textAlignment w:val="auto"/>
        <w:rPr>
          <w:lang w:val="en-US"/>
        </w:rPr>
      </w:pPr>
      <w:r>
        <w:rPr>
          <w:b w:val="0"/>
          <w:bCs w:val="0"/>
        </w:rPr>
        <w:fldChar w:fldCharType="begin"/>
      </w:r>
      <w:r>
        <w:rPr>
          <w:b w:val="0"/>
        </w:rPr>
        <w:instrText xml:space="preserve"> TOC \n \p " " \t "Proposal;1" </w:instrText>
      </w:r>
      <w:r>
        <w:rPr>
          <w:b w:val="0"/>
          <w:bCs w:val="0"/>
        </w:rPr>
        <w:fldChar w:fldCharType="separate"/>
      </w:r>
    </w:p>
    <w:p w14:paraId="22CC6759" w14:textId="77777777" w:rsidR="00526AB4" w:rsidRDefault="00526AB4" w:rsidP="00526AB4">
      <w:pPr>
        <w:pStyle w:val="Proposal"/>
        <w:numPr>
          <w:ilvl w:val="0"/>
          <w:numId w:val="26"/>
        </w:numPr>
        <w:tabs>
          <w:tab w:val="num" w:pos="1304"/>
        </w:tabs>
        <w:ind w:left="1304"/>
        <w:textAlignment w:val="auto"/>
        <w:rPr>
          <w:lang w:val="en-US"/>
        </w:rPr>
      </w:pPr>
      <w:r>
        <w:rPr>
          <w:lang w:val="en-US"/>
        </w:rPr>
        <w:t>It is beneficial that multiple opportunities in time or frequency domain is supported for both preamble and MsgA payload transmission.</w:t>
      </w:r>
    </w:p>
    <w:p w14:paraId="294862FA" w14:textId="77777777" w:rsidR="00526AB4" w:rsidRPr="00526AB4" w:rsidRDefault="00526AB4" w:rsidP="007F219D">
      <w:pPr>
        <w:pStyle w:val="Proposal"/>
        <w:numPr>
          <w:ilvl w:val="0"/>
          <w:numId w:val="26"/>
        </w:numPr>
        <w:tabs>
          <w:tab w:val="clear" w:pos="1701"/>
          <w:tab w:val="clear" w:pos="2439"/>
        </w:tabs>
        <w:ind w:left="1276"/>
        <w:rPr>
          <w:lang w:val="en-US"/>
        </w:rPr>
      </w:pPr>
      <w:r w:rsidRPr="00526AB4">
        <w:rPr>
          <w:lang w:val="en-US"/>
        </w:rPr>
        <w:lastRenderedPageBreak/>
        <w:t>It is beneficial that multiple opportunities in frequency domain allocated in different LBT subband or serving cell is supported for both preamble and MsgA payload transmission.</w:t>
      </w:r>
    </w:p>
    <w:p w14:paraId="36C11B7D" w14:textId="77777777" w:rsidR="00526AB4" w:rsidRDefault="00526AB4" w:rsidP="00526AB4">
      <w:pPr>
        <w:pStyle w:val="Proposal"/>
        <w:numPr>
          <w:ilvl w:val="0"/>
          <w:numId w:val="0"/>
        </w:numPr>
        <w:ind w:left="1304"/>
        <w:textAlignment w:val="auto"/>
        <w:rPr>
          <w:lang w:val="en-US"/>
        </w:rPr>
      </w:pPr>
    </w:p>
    <w:p w14:paraId="45835B86" w14:textId="12E9350B" w:rsidR="00AD0328" w:rsidRDefault="00AD0328" w:rsidP="00E4554B">
      <w:r>
        <w:rPr>
          <w:b/>
          <w:bCs/>
          <w:noProof/>
          <w:szCs w:val="22"/>
          <w:lang w:val="en-US"/>
        </w:rPr>
        <w:fldChar w:fldCharType="end"/>
      </w:r>
    </w:p>
    <w:p w14:paraId="0980C1AE" w14:textId="54D12367" w:rsidR="000F4A88" w:rsidRDefault="000F4A88" w:rsidP="00E4554B">
      <w:pPr>
        <w:pStyle w:val="1"/>
      </w:pPr>
      <w:r>
        <w:t>References</w:t>
      </w:r>
    </w:p>
    <w:p w14:paraId="5D32B22C" w14:textId="50CB844F" w:rsidR="00300AE8" w:rsidRPr="00051FFF" w:rsidRDefault="006D6412" w:rsidP="002F33F3">
      <w:pPr>
        <w:pStyle w:val="Reference"/>
        <w:widowControl w:val="0"/>
        <w:numPr>
          <w:ilvl w:val="0"/>
          <w:numId w:val="18"/>
        </w:numPr>
        <w:rPr>
          <w:rFonts w:cs="Arial"/>
          <w:lang w:val="de-DE"/>
        </w:rPr>
      </w:pPr>
      <w:bookmarkStart w:id="32" w:name="_Ref513478584"/>
      <w:r>
        <w:rPr>
          <w:noProof/>
        </w:rPr>
        <w:t xml:space="preserve">3GPP TR 38.889 </w:t>
      </w:r>
      <w:bookmarkEnd w:id="32"/>
    </w:p>
    <w:p w14:paraId="0C137964" w14:textId="57F885CF" w:rsidR="008A3230" w:rsidRPr="00195213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12266" w14:textId="77777777" w:rsidR="0082665B" w:rsidRDefault="0082665B">
      <w:pPr>
        <w:spacing w:after="0"/>
      </w:pPr>
      <w:r>
        <w:separator/>
      </w:r>
    </w:p>
  </w:endnote>
  <w:endnote w:type="continuationSeparator" w:id="0">
    <w:p w14:paraId="3B136298" w14:textId="77777777" w:rsidR="0082665B" w:rsidRDefault="0082665B">
      <w:pPr>
        <w:spacing w:after="0"/>
      </w:pPr>
      <w:r>
        <w:continuationSeparator/>
      </w:r>
    </w:p>
  </w:endnote>
  <w:endnote w:type="continuationNotice" w:id="1">
    <w:p w14:paraId="103959F9" w14:textId="77777777" w:rsidR="0082665B" w:rsidRDefault="008266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F682F" w14:textId="77777777" w:rsidR="0082665B" w:rsidRDefault="0082665B">
      <w:pPr>
        <w:spacing w:after="0"/>
      </w:pPr>
      <w:r>
        <w:separator/>
      </w:r>
    </w:p>
  </w:footnote>
  <w:footnote w:type="continuationSeparator" w:id="0">
    <w:p w14:paraId="635C43AA" w14:textId="77777777" w:rsidR="0082665B" w:rsidRDefault="0082665B">
      <w:pPr>
        <w:spacing w:after="0"/>
      </w:pPr>
      <w:r>
        <w:continuationSeparator/>
      </w:r>
    </w:p>
  </w:footnote>
  <w:footnote w:type="continuationNotice" w:id="1">
    <w:p w14:paraId="4A5FD22E" w14:textId="77777777" w:rsidR="0082665B" w:rsidRDefault="008266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5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9C57DE8"/>
    <w:multiLevelType w:val="hybridMultilevel"/>
    <w:tmpl w:val="F2C8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12"/>
  </w:num>
  <w:num w:numId="5">
    <w:abstractNumId w:val="6"/>
  </w:num>
  <w:num w:numId="6">
    <w:abstractNumId w:val="13"/>
  </w:num>
  <w:num w:numId="7">
    <w:abstractNumId w:val="15"/>
  </w:num>
  <w:num w:numId="8">
    <w:abstractNumId w:val="12"/>
  </w:num>
  <w:num w:numId="9">
    <w:abstractNumId w:val="9"/>
  </w:num>
  <w:num w:numId="10">
    <w:abstractNumId w:val="12"/>
  </w:num>
  <w:num w:numId="11">
    <w:abstractNumId w:val="12"/>
  </w:num>
  <w:num w:numId="12">
    <w:abstractNumId w:val="12"/>
    <w:lvlOverride w:ilvl="0">
      <w:startOverride w:val="1"/>
    </w:lvlOverride>
  </w:num>
  <w:num w:numId="13">
    <w:abstractNumId w:val="16"/>
  </w:num>
  <w:num w:numId="14">
    <w:abstractNumId w:val="7"/>
  </w:num>
  <w:num w:numId="15">
    <w:abstractNumId w:val="5"/>
  </w:num>
  <w:num w:numId="16">
    <w:abstractNumId w:val="3"/>
  </w:num>
  <w:num w:numId="17">
    <w:abstractNumId w:val="0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1"/>
  </w:num>
  <w:num w:numId="24">
    <w:abstractNumId w:val="1"/>
  </w:num>
  <w:num w:numId="25">
    <w:abstractNumId w:val="8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370"/>
    <w:rsid w:val="00002D1F"/>
    <w:rsid w:val="000076A9"/>
    <w:rsid w:val="0001021F"/>
    <w:rsid w:val="00012731"/>
    <w:rsid w:val="0001290D"/>
    <w:rsid w:val="0001398D"/>
    <w:rsid w:val="00014680"/>
    <w:rsid w:val="00014EE3"/>
    <w:rsid w:val="0001514B"/>
    <w:rsid w:val="00016E83"/>
    <w:rsid w:val="0002789D"/>
    <w:rsid w:val="00030CE1"/>
    <w:rsid w:val="00030EE7"/>
    <w:rsid w:val="000332CC"/>
    <w:rsid w:val="00034708"/>
    <w:rsid w:val="00035348"/>
    <w:rsid w:val="000379FF"/>
    <w:rsid w:val="00041C84"/>
    <w:rsid w:val="00042739"/>
    <w:rsid w:val="00044D45"/>
    <w:rsid w:val="00045120"/>
    <w:rsid w:val="00045FF4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60A87"/>
    <w:rsid w:val="00067987"/>
    <w:rsid w:val="00071B1C"/>
    <w:rsid w:val="00073D40"/>
    <w:rsid w:val="000768C6"/>
    <w:rsid w:val="000807BB"/>
    <w:rsid w:val="00081D9F"/>
    <w:rsid w:val="00094D35"/>
    <w:rsid w:val="00096FB2"/>
    <w:rsid w:val="000A099B"/>
    <w:rsid w:val="000A1ECE"/>
    <w:rsid w:val="000A4992"/>
    <w:rsid w:val="000B36A9"/>
    <w:rsid w:val="000B5BC5"/>
    <w:rsid w:val="000B6512"/>
    <w:rsid w:val="000B6CBC"/>
    <w:rsid w:val="000B6D70"/>
    <w:rsid w:val="000C0B87"/>
    <w:rsid w:val="000C1066"/>
    <w:rsid w:val="000C10AF"/>
    <w:rsid w:val="000C3525"/>
    <w:rsid w:val="000C37F0"/>
    <w:rsid w:val="000C4A78"/>
    <w:rsid w:val="000D3330"/>
    <w:rsid w:val="000D54FA"/>
    <w:rsid w:val="000D7215"/>
    <w:rsid w:val="000D78DF"/>
    <w:rsid w:val="000D7ACD"/>
    <w:rsid w:val="000E0334"/>
    <w:rsid w:val="000E09A3"/>
    <w:rsid w:val="000E2F56"/>
    <w:rsid w:val="000E3499"/>
    <w:rsid w:val="000E396D"/>
    <w:rsid w:val="000E4C3F"/>
    <w:rsid w:val="000E71D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2E3"/>
    <w:rsid w:val="00105301"/>
    <w:rsid w:val="00105838"/>
    <w:rsid w:val="00105F8F"/>
    <w:rsid w:val="00107E0F"/>
    <w:rsid w:val="00110B6F"/>
    <w:rsid w:val="001122E7"/>
    <w:rsid w:val="00113982"/>
    <w:rsid w:val="00114A86"/>
    <w:rsid w:val="00116144"/>
    <w:rsid w:val="0012587C"/>
    <w:rsid w:val="00125969"/>
    <w:rsid w:val="00127734"/>
    <w:rsid w:val="001279CF"/>
    <w:rsid w:val="00127A9D"/>
    <w:rsid w:val="00133EFC"/>
    <w:rsid w:val="00134978"/>
    <w:rsid w:val="00135298"/>
    <w:rsid w:val="00136333"/>
    <w:rsid w:val="001401CB"/>
    <w:rsid w:val="00140C2B"/>
    <w:rsid w:val="00142631"/>
    <w:rsid w:val="00143F1E"/>
    <w:rsid w:val="0015156A"/>
    <w:rsid w:val="00151C45"/>
    <w:rsid w:val="001532B9"/>
    <w:rsid w:val="00157B0E"/>
    <w:rsid w:val="00160446"/>
    <w:rsid w:val="00162CEF"/>
    <w:rsid w:val="00162E06"/>
    <w:rsid w:val="0016320D"/>
    <w:rsid w:val="00163A23"/>
    <w:rsid w:val="00170FCE"/>
    <w:rsid w:val="00175099"/>
    <w:rsid w:val="001807A6"/>
    <w:rsid w:val="00180E7E"/>
    <w:rsid w:val="001855A4"/>
    <w:rsid w:val="001867CD"/>
    <w:rsid w:val="00187DBC"/>
    <w:rsid w:val="0019073F"/>
    <w:rsid w:val="00190787"/>
    <w:rsid w:val="00191F81"/>
    <w:rsid w:val="00195213"/>
    <w:rsid w:val="00197D8A"/>
    <w:rsid w:val="001A2401"/>
    <w:rsid w:val="001A258D"/>
    <w:rsid w:val="001A3D7B"/>
    <w:rsid w:val="001A4603"/>
    <w:rsid w:val="001A6E97"/>
    <w:rsid w:val="001B0B8E"/>
    <w:rsid w:val="001B2659"/>
    <w:rsid w:val="001B29BD"/>
    <w:rsid w:val="001B4177"/>
    <w:rsid w:val="001B5920"/>
    <w:rsid w:val="001B5A72"/>
    <w:rsid w:val="001B6577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356C"/>
    <w:rsid w:val="001D6AD2"/>
    <w:rsid w:val="001E2131"/>
    <w:rsid w:val="001E270B"/>
    <w:rsid w:val="001E3DF0"/>
    <w:rsid w:val="001F6E2B"/>
    <w:rsid w:val="00203669"/>
    <w:rsid w:val="00204546"/>
    <w:rsid w:val="00210394"/>
    <w:rsid w:val="0021214E"/>
    <w:rsid w:val="00213D5F"/>
    <w:rsid w:val="0021411B"/>
    <w:rsid w:val="00216405"/>
    <w:rsid w:val="002164F4"/>
    <w:rsid w:val="00220B6E"/>
    <w:rsid w:val="002228BE"/>
    <w:rsid w:val="00225C6C"/>
    <w:rsid w:val="00227949"/>
    <w:rsid w:val="00227FF1"/>
    <w:rsid w:val="00230E68"/>
    <w:rsid w:val="00231915"/>
    <w:rsid w:val="00233C44"/>
    <w:rsid w:val="002343E5"/>
    <w:rsid w:val="00237924"/>
    <w:rsid w:val="00237BFD"/>
    <w:rsid w:val="002401D4"/>
    <w:rsid w:val="00241B09"/>
    <w:rsid w:val="00243847"/>
    <w:rsid w:val="00244253"/>
    <w:rsid w:val="00245141"/>
    <w:rsid w:val="00246759"/>
    <w:rsid w:val="002473A8"/>
    <w:rsid w:val="002506DC"/>
    <w:rsid w:val="00250C0D"/>
    <w:rsid w:val="00254E0B"/>
    <w:rsid w:val="0025583F"/>
    <w:rsid w:val="00260E9E"/>
    <w:rsid w:val="00260EB2"/>
    <w:rsid w:val="002636F4"/>
    <w:rsid w:val="00263890"/>
    <w:rsid w:val="002644EB"/>
    <w:rsid w:val="00267A79"/>
    <w:rsid w:val="00274268"/>
    <w:rsid w:val="002808B8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A77"/>
    <w:rsid w:val="00291B14"/>
    <w:rsid w:val="00294088"/>
    <w:rsid w:val="0029577B"/>
    <w:rsid w:val="002973A5"/>
    <w:rsid w:val="00297C0B"/>
    <w:rsid w:val="00297C6C"/>
    <w:rsid w:val="002A12B8"/>
    <w:rsid w:val="002A365B"/>
    <w:rsid w:val="002A56D6"/>
    <w:rsid w:val="002A6EC1"/>
    <w:rsid w:val="002B36AD"/>
    <w:rsid w:val="002B6DF4"/>
    <w:rsid w:val="002C2ABC"/>
    <w:rsid w:val="002C41C2"/>
    <w:rsid w:val="002C5AFE"/>
    <w:rsid w:val="002C6B36"/>
    <w:rsid w:val="002C71F6"/>
    <w:rsid w:val="002C7B14"/>
    <w:rsid w:val="002D0194"/>
    <w:rsid w:val="002D0933"/>
    <w:rsid w:val="002D1355"/>
    <w:rsid w:val="002D333C"/>
    <w:rsid w:val="002D7DFA"/>
    <w:rsid w:val="002E0C27"/>
    <w:rsid w:val="002E1381"/>
    <w:rsid w:val="002E17E7"/>
    <w:rsid w:val="002F203B"/>
    <w:rsid w:val="002F33F3"/>
    <w:rsid w:val="002F4FE3"/>
    <w:rsid w:val="002F555E"/>
    <w:rsid w:val="00300AE8"/>
    <w:rsid w:val="0030340C"/>
    <w:rsid w:val="0030443B"/>
    <w:rsid w:val="003061DF"/>
    <w:rsid w:val="003065DE"/>
    <w:rsid w:val="00307A14"/>
    <w:rsid w:val="003166EA"/>
    <w:rsid w:val="00317AB0"/>
    <w:rsid w:val="00320E6E"/>
    <w:rsid w:val="0032181B"/>
    <w:rsid w:val="0032193D"/>
    <w:rsid w:val="00322AEB"/>
    <w:rsid w:val="0032538E"/>
    <w:rsid w:val="003275F6"/>
    <w:rsid w:val="00332838"/>
    <w:rsid w:val="00333110"/>
    <w:rsid w:val="0033325B"/>
    <w:rsid w:val="00334C73"/>
    <w:rsid w:val="0033528E"/>
    <w:rsid w:val="00336AE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51F98"/>
    <w:rsid w:val="003520EA"/>
    <w:rsid w:val="00352CDF"/>
    <w:rsid w:val="00353D64"/>
    <w:rsid w:val="00354141"/>
    <w:rsid w:val="00356952"/>
    <w:rsid w:val="00364354"/>
    <w:rsid w:val="00364862"/>
    <w:rsid w:val="00365410"/>
    <w:rsid w:val="003654D2"/>
    <w:rsid w:val="00367AFC"/>
    <w:rsid w:val="0037040C"/>
    <w:rsid w:val="003709B4"/>
    <w:rsid w:val="00370E2A"/>
    <w:rsid w:val="00372AC9"/>
    <w:rsid w:val="00372BD9"/>
    <w:rsid w:val="00373736"/>
    <w:rsid w:val="00374FAB"/>
    <w:rsid w:val="00376C88"/>
    <w:rsid w:val="003800F8"/>
    <w:rsid w:val="00380A41"/>
    <w:rsid w:val="00382CDF"/>
    <w:rsid w:val="00383360"/>
    <w:rsid w:val="003853E4"/>
    <w:rsid w:val="003854D8"/>
    <w:rsid w:val="003900EA"/>
    <w:rsid w:val="0039752D"/>
    <w:rsid w:val="00397632"/>
    <w:rsid w:val="003A2A66"/>
    <w:rsid w:val="003A375F"/>
    <w:rsid w:val="003A47FB"/>
    <w:rsid w:val="003A4B27"/>
    <w:rsid w:val="003A7159"/>
    <w:rsid w:val="003B0210"/>
    <w:rsid w:val="003B0DFC"/>
    <w:rsid w:val="003B5795"/>
    <w:rsid w:val="003C01C9"/>
    <w:rsid w:val="003C1556"/>
    <w:rsid w:val="003C1C50"/>
    <w:rsid w:val="003C75F9"/>
    <w:rsid w:val="003C7A9E"/>
    <w:rsid w:val="003D1B52"/>
    <w:rsid w:val="003D38EE"/>
    <w:rsid w:val="003D4610"/>
    <w:rsid w:val="003D56AA"/>
    <w:rsid w:val="003D5CF3"/>
    <w:rsid w:val="003D71B5"/>
    <w:rsid w:val="003D77AE"/>
    <w:rsid w:val="003E2AA8"/>
    <w:rsid w:val="003E60FC"/>
    <w:rsid w:val="003F1AA0"/>
    <w:rsid w:val="003F3E8A"/>
    <w:rsid w:val="003F6EB9"/>
    <w:rsid w:val="00402745"/>
    <w:rsid w:val="00402D69"/>
    <w:rsid w:val="00402E9A"/>
    <w:rsid w:val="00404E1B"/>
    <w:rsid w:val="00406931"/>
    <w:rsid w:val="00406FC6"/>
    <w:rsid w:val="00407176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412D2"/>
    <w:rsid w:val="0044206F"/>
    <w:rsid w:val="00442A5B"/>
    <w:rsid w:val="00442EC8"/>
    <w:rsid w:val="00442F81"/>
    <w:rsid w:val="0044357F"/>
    <w:rsid w:val="00447FB3"/>
    <w:rsid w:val="00450451"/>
    <w:rsid w:val="00451D6C"/>
    <w:rsid w:val="00452555"/>
    <w:rsid w:val="00453239"/>
    <w:rsid w:val="004547D0"/>
    <w:rsid w:val="00456759"/>
    <w:rsid w:val="0045717A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823F1"/>
    <w:rsid w:val="00482FDE"/>
    <w:rsid w:val="00483354"/>
    <w:rsid w:val="00483F46"/>
    <w:rsid w:val="004845F3"/>
    <w:rsid w:val="00484CEC"/>
    <w:rsid w:val="00485035"/>
    <w:rsid w:val="00486646"/>
    <w:rsid w:val="004877D8"/>
    <w:rsid w:val="004904A5"/>
    <w:rsid w:val="004953FF"/>
    <w:rsid w:val="00497FD2"/>
    <w:rsid w:val="004A0933"/>
    <w:rsid w:val="004B04F8"/>
    <w:rsid w:val="004B2D33"/>
    <w:rsid w:val="004B4233"/>
    <w:rsid w:val="004B434A"/>
    <w:rsid w:val="004B4D0D"/>
    <w:rsid w:val="004B5D7B"/>
    <w:rsid w:val="004B62BF"/>
    <w:rsid w:val="004C3124"/>
    <w:rsid w:val="004C3542"/>
    <w:rsid w:val="004C3556"/>
    <w:rsid w:val="004C4AE4"/>
    <w:rsid w:val="004C4F23"/>
    <w:rsid w:val="004C6CEA"/>
    <w:rsid w:val="004C759A"/>
    <w:rsid w:val="004C7687"/>
    <w:rsid w:val="004D2AAE"/>
    <w:rsid w:val="004D310D"/>
    <w:rsid w:val="004D49DF"/>
    <w:rsid w:val="004D5A5A"/>
    <w:rsid w:val="004D793B"/>
    <w:rsid w:val="004E02DB"/>
    <w:rsid w:val="004E1FB5"/>
    <w:rsid w:val="004E3E68"/>
    <w:rsid w:val="004E4D21"/>
    <w:rsid w:val="004E6201"/>
    <w:rsid w:val="004E7852"/>
    <w:rsid w:val="004F0718"/>
    <w:rsid w:val="004F3817"/>
    <w:rsid w:val="004F6A46"/>
    <w:rsid w:val="004F797F"/>
    <w:rsid w:val="004F7B89"/>
    <w:rsid w:val="0050009D"/>
    <w:rsid w:val="00500B90"/>
    <w:rsid w:val="005010B0"/>
    <w:rsid w:val="005039CF"/>
    <w:rsid w:val="00507122"/>
    <w:rsid w:val="00510E78"/>
    <w:rsid w:val="005150B4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411C2"/>
    <w:rsid w:val="0055272A"/>
    <w:rsid w:val="00555F62"/>
    <w:rsid w:val="0056325F"/>
    <w:rsid w:val="00566217"/>
    <w:rsid w:val="00570D60"/>
    <w:rsid w:val="00574AEF"/>
    <w:rsid w:val="00574C2E"/>
    <w:rsid w:val="005754D9"/>
    <w:rsid w:val="00575916"/>
    <w:rsid w:val="00580350"/>
    <w:rsid w:val="00580E4F"/>
    <w:rsid w:val="00581AB9"/>
    <w:rsid w:val="00582C6C"/>
    <w:rsid w:val="0059080A"/>
    <w:rsid w:val="005916B5"/>
    <w:rsid w:val="00594F69"/>
    <w:rsid w:val="005963A0"/>
    <w:rsid w:val="005975C9"/>
    <w:rsid w:val="005A0F19"/>
    <w:rsid w:val="005A1D56"/>
    <w:rsid w:val="005A1E30"/>
    <w:rsid w:val="005A1E82"/>
    <w:rsid w:val="005A1ED4"/>
    <w:rsid w:val="005A244A"/>
    <w:rsid w:val="005A488A"/>
    <w:rsid w:val="005A4D0C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E20"/>
    <w:rsid w:val="005C70F6"/>
    <w:rsid w:val="005D007D"/>
    <w:rsid w:val="005D2F44"/>
    <w:rsid w:val="005D3EFD"/>
    <w:rsid w:val="005D4FBC"/>
    <w:rsid w:val="005D5AE1"/>
    <w:rsid w:val="005D61F3"/>
    <w:rsid w:val="005D6580"/>
    <w:rsid w:val="005E24B7"/>
    <w:rsid w:val="005E358F"/>
    <w:rsid w:val="005E5519"/>
    <w:rsid w:val="005E56E5"/>
    <w:rsid w:val="005E64E8"/>
    <w:rsid w:val="005F1A18"/>
    <w:rsid w:val="005F1D14"/>
    <w:rsid w:val="005F2CE9"/>
    <w:rsid w:val="005F4AA0"/>
    <w:rsid w:val="005F51AD"/>
    <w:rsid w:val="005F5AF9"/>
    <w:rsid w:val="005F60CC"/>
    <w:rsid w:val="005F744E"/>
    <w:rsid w:val="00601145"/>
    <w:rsid w:val="00606947"/>
    <w:rsid w:val="00606A6E"/>
    <w:rsid w:val="006073D6"/>
    <w:rsid w:val="00611481"/>
    <w:rsid w:val="006129E6"/>
    <w:rsid w:val="006137B7"/>
    <w:rsid w:val="006138CA"/>
    <w:rsid w:val="006140C6"/>
    <w:rsid w:val="0062612F"/>
    <w:rsid w:val="00626476"/>
    <w:rsid w:val="00630719"/>
    <w:rsid w:val="0063158F"/>
    <w:rsid w:val="006317C5"/>
    <w:rsid w:val="006321CA"/>
    <w:rsid w:val="00633AAF"/>
    <w:rsid w:val="0063490E"/>
    <w:rsid w:val="00634D4C"/>
    <w:rsid w:val="006400D8"/>
    <w:rsid w:val="00640D73"/>
    <w:rsid w:val="0064246C"/>
    <w:rsid w:val="00642939"/>
    <w:rsid w:val="0064454E"/>
    <w:rsid w:val="0064462E"/>
    <w:rsid w:val="006541C1"/>
    <w:rsid w:val="0066234E"/>
    <w:rsid w:val="00663D87"/>
    <w:rsid w:val="0066681A"/>
    <w:rsid w:val="006708A4"/>
    <w:rsid w:val="00672271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86759"/>
    <w:rsid w:val="00691D71"/>
    <w:rsid w:val="00692318"/>
    <w:rsid w:val="006925D9"/>
    <w:rsid w:val="00693FEB"/>
    <w:rsid w:val="00695909"/>
    <w:rsid w:val="0069660D"/>
    <w:rsid w:val="0069778A"/>
    <w:rsid w:val="006A0422"/>
    <w:rsid w:val="006A22C2"/>
    <w:rsid w:val="006A52CC"/>
    <w:rsid w:val="006B0D57"/>
    <w:rsid w:val="006B33F3"/>
    <w:rsid w:val="006B5EC1"/>
    <w:rsid w:val="006C01F9"/>
    <w:rsid w:val="006C0A9E"/>
    <w:rsid w:val="006C188C"/>
    <w:rsid w:val="006C1FD2"/>
    <w:rsid w:val="006C2DD1"/>
    <w:rsid w:val="006C4ED3"/>
    <w:rsid w:val="006C6053"/>
    <w:rsid w:val="006C7CC9"/>
    <w:rsid w:val="006D1731"/>
    <w:rsid w:val="006D46E5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F4"/>
    <w:rsid w:val="006F19C8"/>
    <w:rsid w:val="006F470B"/>
    <w:rsid w:val="006F6466"/>
    <w:rsid w:val="00700455"/>
    <w:rsid w:val="007009DF"/>
    <w:rsid w:val="00700D02"/>
    <w:rsid w:val="0070119B"/>
    <w:rsid w:val="007015CE"/>
    <w:rsid w:val="007022A7"/>
    <w:rsid w:val="00705267"/>
    <w:rsid w:val="007065FC"/>
    <w:rsid w:val="007208E9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7157"/>
    <w:rsid w:val="007402F4"/>
    <w:rsid w:val="00740E5D"/>
    <w:rsid w:val="00741BA3"/>
    <w:rsid w:val="0074287E"/>
    <w:rsid w:val="00744347"/>
    <w:rsid w:val="0074796C"/>
    <w:rsid w:val="00747CAE"/>
    <w:rsid w:val="00750359"/>
    <w:rsid w:val="00750AAA"/>
    <w:rsid w:val="00750AC9"/>
    <w:rsid w:val="007535B6"/>
    <w:rsid w:val="00755FBF"/>
    <w:rsid w:val="007603AB"/>
    <w:rsid w:val="00762E9B"/>
    <w:rsid w:val="007646A2"/>
    <w:rsid w:val="0076555A"/>
    <w:rsid w:val="00766CE2"/>
    <w:rsid w:val="007707BF"/>
    <w:rsid w:val="0077504B"/>
    <w:rsid w:val="007762F4"/>
    <w:rsid w:val="00780DE8"/>
    <w:rsid w:val="0078141E"/>
    <w:rsid w:val="00784611"/>
    <w:rsid w:val="00790D2C"/>
    <w:rsid w:val="00791F3F"/>
    <w:rsid w:val="007924A0"/>
    <w:rsid w:val="007956B7"/>
    <w:rsid w:val="007A0614"/>
    <w:rsid w:val="007A089A"/>
    <w:rsid w:val="007A0900"/>
    <w:rsid w:val="007A1A6E"/>
    <w:rsid w:val="007A43E1"/>
    <w:rsid w:val="007A579B"/>
    <w:rsid w:val="007A6403"/>
    <w:rsid w:val="007A7432"/>
    <w:rsid w:val="007B0CD8"/>
    <w:rsid w:val="007B1932"/>
    <w:rsid w:val="007B1990"/>
    <w:rsid w:val="007B4319"/>
    <w:rsid w:val="007B5974"/>
    <w:rsid w:val="007B5A2C"/>
    <w:rsid w:val="007B638F"/>
    <w:rsid w:val="007C06D6"/>
    <w:rsid w:val="007C221A"/>
    <w:rsid w:val="007C311C"/>
    <w:rsid w:val="007C3DE2"/>
    <w:rsid w:val="007D400E"/>
    <w:rsid w:val="007D40DC"/>
    <w:rsid w:val="007D7B83"/>
    <w:rsid w:val="007E2959"/>
    <w:rsid w:val="007E2AEC"/>
    <w:rsid w:val="007E4743"/>
    <w:rsid w:val="007E5D1D"/>
    <w:rsid w:val="007E7C58"/>
    <w:rsid w:val="007E7FA7"/>
    <w:rsid w:val="007F1609"/>
    <w:rsid w:val="007F219D"/>
    <w:rsid w:val="007F3C4C"/>
    <w:rsid w:val="007F4B86"/>
    <w:rsid w:val="007F556A"/>
    <w:rsid w:val="007F5F73"/>
    <w:rsid w:val="007F63F8"/>
    <w:rsid w:val="007F7CEE"/>
    <w:rsid w:val="00800F2C"/>
    <w:rsid w:val="00804BC6"/>
    <w:rsid w:val="00804EEB"/>
    <w:rsid w:val="00806150"/>
    <w:rsid w:val="00806D5B"/>
    <w:rsid w:val="0081106A"/>
    <w:rsid w:val="0081386F"/>
    <w:rsid w:val="00814DA7"/>
    <w:rsid w:val="00815835"/>
    <w:rsid w:val="00815B7B"/>
    <w:rsid w:val="00815B98"/>
    <w:rsid w:val="008174F1"/>
    <w:rsid w:val="00817BE6"/>
    <w:rsid w:val="0082440E"/>
    <w:rsid w:val="0082519E"/>
    <w:rsid w:val="0082665B"/>
    <w:rsid w:val="00827C42"/>
    <w:rsid w:val="00827E21"/>
    <w:rsid w:val="00830DA8"/>
    <w:rsid w:val="00831353"/>
    <w:rsid w:val="008334DB"/>
    <w:rsid w:val="008354E1"/>
    <w:rsid w:val="008362F4"/>
    <w:rsid w:val="00837BB9"/>
    <w:rsid w:val="008405A2"/>
    <w:rsid w:val="00841FEC"/>
    <w:rsid w:val="00842335"/>
    <w:rsid w:val="00843162"/>
    <w:rsid w:val="0084625E"/>
    <w:rsid w:val="00846567"/>
    <w:rsid w:val="00852FC1"/>
    <w:rsid w:val="00855532"/>
    <w:rsid w:val="00857E15"/>
    <w:rsid w:val="00860F74"/>
    <w:rsid w:val="00861B0A"/>
    <w:rsid w:val="00861D6F"/>
    <w:rsid w:val="00864178"/>
    <w:rsid w:val="00865E6D"/>
    <w:rsid w:val="008701CF"/>
    <w:rsid w:val="0087171B"/>
    <w:rsid w:val="00874899"/>
    <w:rsid w:val="008773FC"/>
    <w:rsid w:val="008817D4"/>
    <w:rsid w:val="008823E1"/>
    <w:rsid w:val="00882878"/>
    <w:rsid w:val="00887CDD"/>
    <w:rsid w:val="008900A8"/>
    <w:rsid w:val="00891087"/>
    <w:rsid w:val="00891EE6"/>
    <w:rsid w:val="00893954"/>
    <w:rsid w:val="00895C21"/>
    <w:rsid w:val="00895FD4"/>
    <w:rsid w:val="008A3230"/>
    <w:rsid w:val="008A5131"/>
    <w:rsid w:val="008A7004"/>
    <w:rsid w:val="008A796A"/>
    <w:rsid w:val="008B1168"/>
    <w:rsid w:val="008B371B"/>
    <w:rsid w:val="008B3A0B"/>
    <w:rsid w:val="008C16B7"/>
    <w:rsid w:val="008C7F1D"/>
    <w:rsid w:val="008D442B"/>
    <w:rsid w:val="008D4E73"/>
    <w:rsid w:val="008D5E65"/>
    <w:rsid w:val="008D72CF"/>
    <w:rsid w:val="008E1CCF"/>
    <w:rsid w:val="008E1EFF"/>
    <w:rsid w:val="008E7092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2E03"/>
    <w:rsid w:val="00913FED"/>
    <w:rsid w:val="00915DAB"/>
    <w:rsid w:val="00920A38"/>
    <w:rsid w:val="0092279C"/>
    <w:rsid w:val="009237DB"/>
    <w:rsid w:val="009254B0"/>
    <w:rsid w:val="00932B27"/>
    <w:rsid w:val="0093413B"/>
    <w:rsid w:val="00934374"/>
    <w:rsid w:val="0093709F"/>
    <w:rsid w:val="00937F6F"/>
    <w:rsid w:val="009408F2"/>
    <w:rsid w:val="0094137A"/>
    <w:rsid w:val="00944BF8"/>
    <w:rsid w:val="00946E79"/>
    <w:rsid w:val="00950620"/>
    <w:rsid w:val="00953A42"/>
    <w:rsid w:val="0096123B"/>
    <w:rsid w:val="00961336"/>
    <w:rsid w:val="00962AF5"/>
    <w:rsid w:val="00963084"/>
    <w:rsid w:val="00963D07"/>
    <w:rsid w:val="00964A06"/>
    <w:rsid w:val="00971546"/>
    <w:rsid w:val="00974612"/>
    <w:rsid w:val="00974ADB"/>
    <w:rsid w:val="00982A65"/>
    <w:rsid w:val="0098357C"/>
    <w:rsid w:val="0098464F"/>
    <w:rsid w:val="00985283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6DB9"/>
    <w:rsid w:val="009A7BEE"/>
    <w:rsid w:val="009B1F5A"/>
    <w:rsid w:val="009B2E59"/>
    <w:rsid w:val="009B3EFC"/>
    <w:rsid w:val="009B570B"/>
    <w:rsid w:val="009C08E0"/>
    <w:rsid w:val="009C0D00"/>
    <w:rsid w:val="009C14F2"/>
    <w:rsid w:val="009C3DDD"/>
    <w:rsid w:val="009C3E8F"/>
    <w:rsid w:val="009C7A7B"/>
    <w:rsid w:val="009D16E7"/>
    <w:rsid w:val="009D3CE5"/>
    <w:rsid w:val="009D433C"/>
    <w:rsid w:val="009D5361"/>
    <w:rsid w:val="009D7AA5"/>
    <w:rsid w:val="009E59BD"/>
    <w:rsid w:val="009F0129"/>
    <w:rsid w:val="009F163B"/>
    <w:rsid w:val="009F237C"/>
    <w:rsid w:val="009F4D5C"/>
    <w:rsid w:val="009F59D7"/>
    <w:rsid w:val="009F703D"/>
    <w:rsid w:val="00A04969"/>
    <w:rsid w:val="00A058C0"/>
    <w:rsid w:val="00A15641"/>
    <w:rsid w:val="00A1613E"/>
    <w:rsid w:val="00A164E7"/>
    <w:rsid w:val="00A207B6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35A1"/>
    <w:rsid w:val="00A339FF"/>
    <w:rsid w:val="00A3468B"/>
    <w:rsid w:val="00A42C2D"/>
    <w:rsid w:val="00A4433B"/>
    <w:rsid w:val="00A45553"/>
    <w:rsid w:val="00A519FF"/>
    <w:rsid w:val="00A52B76"/>
    <w:rsid w:val="00A538E9"/>
    <w:rsid w:val="00A53CD6"/>
    <w:rsid w:val="00A5576F"/>
    <w:rsid w:val="00A56690"/>
    <w:rsid w:val="00A57D1C"/>
    <w:rsid w:val="00A62AE6"/>
    <w:rsid w:val="00A62E0D"/>
    <w:rsid w:val="00A64245"/>
    <w:rsid w:val="00A66901"/>
    <w:rsid w:val="00A703FB"/>
    <w:rsid w:val="00A7081E"/>
    <w:rsid w:val="00A70932"/>
    <w:rsid w:val="00A71607"/>
    <w:rsid w:val="00A7411F"/>
    <w:rsid w:val="00A745E0"/>
    <w:rsid w:val="00A75538"/>
    <w:rsid w:val="00A842B8"/>
    <w:rsid w:val="00A86822"/>
    <w:rsid w:val="00A874D6"/>
    <w:rsid w:val="00A87B55"/>
    <w:rsid w:val="00A9043F"/>
    <w:rsid w:val="00A90AE0"/>
    <w:rsid w:val="00A94D3D"/>
    <w:rsid w:val="00A94DE5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5A53"/>
    <w:rsid w:val="00AB7767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5D7A"/>
    <w:rsid w:val="00AD5EFF"/>
    <w:rsid w:val="00AD6E43"/>
    <w:rsid w:val="00AE1D9F"/>
    <w:rsid w:val="00AE4C2F"/>
    <w:rsid w:val="00AE54BB"/>
    <w:rsid w:val="00AF0E2C"/>
    <w:rsid w:val="00AF2816"/>
    <w:rsid w:val="00AF3D13"/>
    <w:rsid w:val="00AF73BF"/>
    <w:rsid w:val="00AF754E"/>
    <w:rsid w:val="00B00B19"/>
    <w:rsid w:val="00B03D6A"/>
    <w:rsid w:val="00B079CA"/>
    <w:rsid w:val="00B10EAD"/>
    <w:rsid w:val="00B1161D"/>
    <w:rsid w:val="00B1214B"/>
    <w:rsid w:val="00B1646E"/>
    <w:rsid w:val="00B21697"/>
    <w:rsid w:val="00B263A1"/>
    <w:rsid w:val="00B26DEF"/>
    <w:rsid w:val="00B3281D"/>
    <w:rsid w:val="00B33EB8"/>
    <w:rsid w:val="00B35914"/>
    <w:rsid w:val="00B35F7C"/>
    <w:rsid w:val="00B3684A"/>
    <w:rsid w:val="00B40FD7"/>
    <w:rsid w:val="00B41D17"/>
    <w:rsid w:val="00B42AE3"/>
    <w:rsid w:val="00B454C9"/>
    <w:rsid w:val="00B45CC3"/>
    <w:rsid w:val="00B45CFD"/>
    <w:rsid w:val="00B47FFC"/>
    <w:rsid w:val="00B504C0"/>
    <w:rsid w:val="00B54C4A"/>
    <w:rsid w:val="00B56F5B"/>
    <w:rsid w:val="00B575CA"/>
    <w:rsid w:val="00B611B7"/>
    <w:rsid w:val="00B612D6"/>
    <w:rsid w:val="00B61D68"/>
    <w:rsid w:val="00B64B22"/>
    <w:rsid w:val="00B65275"/>
    <w:rsid w:val="00B66BE5"/>
    <w:rsid w:val="00B70A6C"/>
    <w:rsid w:val="00B7261D"/>
    <w:rsid w:val="00B74D54"/>
    <w:rsid w:val="00B80220"/>
    <w:rsid w:val="00B815B7"/>
    <w:rsid w:val="00B82532"/>
    <w:rsid w:val="00B82CF3"/>
    <w:rsid w:val="00B83283"/>
    <w:rsid w:val="00B856D8"/>
    <w:rsid w:val="00B91A6B"/>
    <w:rsid w:val="00B9345D"/>
    <w:rsid w:val="00B9507A"/>
    <w:rsid w:val="00B953F9"/>
    <w:rsid w:val="00B97D6C"/>
    <w:rsid w:val="00BA1BFA"/>
    <w:rsid w:val="00BA3F14"/>
    <w:rsid w:val="00BA4507"/>
    <w:rsid w:val="00BA5F55"/>
    <w:rsid w:val="00BA6A30"/>
    <w:rsid w:val="00BB1177"/>
    <w:rsid w:val="00BB5F95"/>
    <w:rsid w:val="00BB651F"/>
    <w:rsid w:val="00BC02E7"/>
    <w:rsid w:val="00BC1899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F2126"/>
    <w:rsid w:val="00BF6927"/>
    <w:rsid w:val="00BF7230"/>
    <w:rsid w:val="00BF72AE"/>
    <w:rsid w:val="00C004BA"/>
    <w:rsid w:val="00C0499D"/>
    <w:rsid w:val="00C06FAE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5DA0"/>
    <w:rsid w:val="00C36DEE"/>
    <w:rsid w:val="00C4088A"/>
    <w:rsid w:val="00C41606"/>
    <w:rsid w:val="00C41BBC"/>
    <w:rsid w:val="00C433E3"/>
    <w:rsid w:val="00C457C8"/>
    <w:rsid w:val="00C45B7D"/>
    <w:rsid w:val="00C45BFF"/>
    <w:rsid w:val="00C45CAE"/>
    <w:rsid w:val="00C45F5A"/>
    <w:rsid w:val="00C50005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ED2"/>
    <w:rsid w:val="00C75F1C"/>
    <w:rsid w:val="00C7654B"/>
    <w:rsid w:val="00C81D2A"/>
    <w:rsid w:val="00C84049"/>
    <w:rsid w:val="00C90417"/>
    <w:rsid w:val="00C91055"/>
    <w:rsid w:val="00C9181C"/>
    <w:rsid w:val="00C925C5"/>
    <w:rsid w:val="00C92F89"/>
    <w:rsid w:val="00C94714"/>
    <w:rsid w:val="00C957D0"/>
    <w:rsid w:val="00CA06B5"/>
    <w:rsid w:val="00CA20E9"/>
    <w:rsid w:val="00CA2855"/>
    <w:rsid w:val="00CA2FBB"/>
    <w:rsid w:val="00CA7610"/>
    <w:rsid w:val="00CB3C6C"/>
    <w:rsid w:val="00CB4468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29EB"/>
    <w:rsid w:val="00CD53B0"/>
    <w:rsid w:val="00CD7127"/>
    <w:rsid w:val="00CE4B05"/>
    <w:rsid w:val="00CE5A45"/>
    <w:rsid w:val="00CE619A"/>
    <w:rsid w:val="00CE6711"/>
    <w:rsid w:val="00CE6E86"/>
    <w:rsid w:val="00CF0647"/>
    <w:rsid w:val="00CF220F"/>
    <w:rsid w:val="00CF2CAD"/>
    <w:rsid w:val="00CF6C81"/>
    <w:rsid w:val="00CF6FFE"/>
    <w:rsid w:val="00D00EAF"/>
    <w:rsid w:val="00D014CB"/>
    <w:rsid w:val="00D042E3"/>
    <w:rsid w:val="00D06F33"/>
    <w:rsid w:val="00D07DB1"/>
    <w:rsid w:val="00D100B8"/>
    <w:rsid w:val="00D11990"/>
    <w:rsid w:val="00D12243"/>
    <w:rsid w:val="00D12C1A"/>
    <w:rsid w:val="00D140CA"/>
    <w:rsid w:val="00D15C89"/>
    <w:rsid w:val="00D16A41"/>
    <w:rsid w:val="00D238C1"/>
    <w:rsid w:val="00D245E0"/>
    <w:rsid w:val="00D2463F"/>
    <w:rsid w:val="00D2601A"/>
    <w:rsid w:val="00D310BA"/>
    <w:rsid w:val="00D32365"/>
    <w:rsid w:val="00D32D7A"/>
    <w:rsid w:val="00D40B1D"/>
    <w:rsid w:val="00D410A1"/>
    <w:rsid w:val="00D43F22"/>
    <w:rsid w:val="00D44159"/>
    <w:rsid w:val="00D504F5"/>
    <w:rsid w:val="00D50801"/>
    <w:rsid w:val="00D54070"/>
    <w:rsid w:val="00D54310"/>
    <w:rsid w:val="00D55C3C"/>
    <w:rsid w:val="00D579DA"/>
    <w:rsid w:val="00D62075"/>
    <w:rsid w:val="00D62FE8"/>
    <w:rsid w:val="00D63989"/>
    <w:rsid w:val="00D6453C"/>
    <w:rsid w:val="00D655A2"/>
    <w:rsid w:val="00D667CB"/>
    <w:rsid w:val="00D67E94"/>
    <w:rsid w:val="00D73386"/>
    <w:rsid w:val="00D74596"/>
    <w:rsid w:val="00D82262"/>
    <w:rsid w:val="00D82481"/>
    <w:rsid w:val="00D8534E"/>
    <w:rsid w:val="00D85D78"/>
    <w:rsid w:val="00D92278"/>
    <w:rsid w:val="00D92C0E"/>
    <w:rsid w:val="00D92CCA"/>
    <w:rsid w:val="00D94230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6713"/>
    <w:rsid w:val="00DB7DF5"/>
    <w:rsid w:val="00DC0749"/>
    <w:rsid w:val="00DC1A1F"/>
    <w:rsid w:val="00DC411E"/>
    <w:rsid w:val="00DC451E"/>
    <w:rsid w:val="00DC48EA"/>
    <w:rsid w:val="00DC4FFE"/>
    <w:rsid w:val="00DC73F6"/>
    <w:rsid w:val="00DC7B3D"/>
    <w:rsid w:val="00DD2520"/>
    <w:rsid w:val="00DD2AD8"/>
    <w:rsid w:val="00DD5821"/>
    <w:rsid w:val="00DD6519"/>
    <w:rsid w:val="00DD7439"/>
    <w:rsid w:val="00DE6002"/>
    <w:rsid w:val="00DE7B11"/>
    <w:rsid w:val="00DF0B4B"/>
    <w:rsid w:val="00DF1B4E"/>
    <w:rsid w:val="00DF387D"/>
    <w:rsid w:val="00DF4E7C"/>
    <w:rsid w:val="00DF634C"/>
    <w:rsid w:val="00DF6BB8"/>
    <w:rsid w:val="00DF73D2"/>
    <w:rsid w:val="00E000B0"/>
    <w:rsid w:val="00E01E77"/>
    <w:rsid w:val="00E0337D"/>
    <w:rsid w:val="00E067A9"/>
    <w:rsid w:val="00E101DA"/>
    <w:rsid w:val="00E12072"/>
    <w:rsid w:val="00E12E79"/>
    <w:rsid w:val="00E14CB9"/>
    <w:rsid w:val="00E15985"/>
    <w:rsid w:val="00E159FA"/>
    <w:rsid w:val="00E17241"/>
    <w:rsid w:val="00E17A84"/>
    <w:rsid w:val="00E17CAA"/>
    <w:rsid w:val="00E22618"/>
    <w:rsid w:val="00E230AA"/>
    <w:rsid w:val="00E23DB8"/>
    <w:rsid w:val="00E27DD0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53C4"/>
    <w:rsid w:val="00E4554B"/>
    <w:rsid w:val="00E47051"/>
    <w:rsid w:val="00E5059F"/>
    <w:rsid w:val="00E51CCC"/>
    <w:rsid w:val="00E523CB"/>
    <w:rsid w:val="00E53927"/>
    <w:rsid w:val="00E568E1"/>
    <w:rsid w:val="00E57F7A"/>
    <w:rsid w:val="00E619E5"/>
    <w:rsid w:val="00E6252D"/>
    <w:rsid w:val="00E6311F"/>
    <w:rsid w:val="00E63B85"/>
    <w:rsid w:val="00E67C4C"/>
    <w:rsid w:val="00E71978"/>
    <w:rsid w:val="00E72F15"/>
    <w:rsid w:val="00E74691"/>
    <w:rsid w:val="00E77475"/>
    <w:rsid w:val="00E844CF"/>
    <w:rsid w:val="00E85C22"/>
    <w:rsid w:val="00E901B9"/>
    <w:rsid w:val="00E92431"/>
    <w:rsid w:val="00E938EF"/>
    <w:rsid w:val="00E949A5"/>
    <w:rsid w:val="00E961B8"/>
    <w:rsid w:val="00E96E3E"/>
    <w:rsid w:val="00EA1F86"/>
    <w:rsid w:val="00EA24F7"/>
    <w:rsid w:val="00EA26A1"/>
    <w:rsid w:val="00EA3094"/>
    <w:rsid w:val="00EA3969"/>
    <w:rsid w:val="00EA468D"/>
    <w:rsid w:val="00EA5111"/>
    <w:rsid w:val="00EB049C"/>
    <w:rsid w:val="00EB492E"/>
    <w:rsid w:val="00EB4F16"/>
    <w:rsid w:val="00EC0FB7"/>
    <w:rsid w:val="00EC161A"/>
    <w:rsid w:val="00EC47E4"/>
    <w:rsid w:val="00EC4AB4"/>
    <w:rsid w:val="00EC5C3F"/>
    <w:rsid w:val="00ED5B09"/>
    <w:rsid w:val="00ED6601"/>
    <w:rsid w:val="00EE109F"/>
    <w:rsid w:val="00EE4B8C"/>
    <w:rsid w:val="00EE7937"/>
    <w:rsid w:val="00EF039B"/>
    <w:rsid w:val="00EF12C2"/>
    <w:rsid w:val="00EF220E"/>
    <w:rsid w:val="00EF2D4E"/>
    <w:rsid w:val="00EF51CD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7520"/>
    <w:rsid w:val="00F20884"/>
    <w:rsid w:val="00F21535"/>
    <w:rsid w:val="00F22345"/>
    <w:rsid w:val="00F22AD5"/>
    <w:rsid w:val="00F237E2"/>
    <w:rsid w:val="00F25148"/>
    <w:rsid w:val="00F31475"/>
    <w:rsid w:val="00F34317"/>
    <w:rsid w:val="00F35CE6"/>
    <w:rsid w:val="00F455CA"/>
    <w:rsid w:val="00F51CA6"/>
    <w:rsid w:val="00F552AA"/>
    <w:rsid w:val="00F55412"/>
    <w:rsid w:val="00F5556E"/>
    <w:rsid w:val="00F61BD8"/>
    <w:rsid w:val="00F63ABA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22E9"/>
    <w:rsid w:val="00F92769"/>
    <w:rsid w:val="00F93114"/>
    <w:rsid w:val="00F96474"/>
    <w:rsid w:val="00FA0687"/>
    <w:rsid w:val="00FA0AB2"/>
    <w:rsid w:val="00FA1F8F"/>
    <w:rsid w:val="00FA2547"/>
    <w:rsid w:val="00FA53DA"/>
    <w:rsid w:val="00FB0D4B"/>
    <w:rsid w:val="00FB0F81"/>
    <w:rsid w:val="00FB1B9F"/>
    <w:rsid w:val="00FB442C"/>
    <w:rsid w:val="00FB4F39"/>
    <w:rsid w:val="00FC0681"/>
    <w:rsid w:val="00FC2397"/>
    <w:rsid w:val="00FC34A4"/>
    <w:rsid w:val="00FC3B8A"/>
    <w:rsid w:val="00FC3FEE"/>
    <w:rsid w:val="00FC403A"/>
    <w:rsid w:val="00FD31C5"/>
    <w:rsid w:val="00FD6043"/>
    <w:rsid w:val="00FD626D"/>
    <w:rsid w:val="00FD69F8"/>
    <w:rsid w:val="00FD7588"/>
    <w:rsid w:val="00FE3290"/>
    <w:rsid w:val="00FE3CB2"/>
    <w:rsid w:val="00FF4770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a"/>
    <w:link w:val="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00AE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00AE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00AE8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10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a"/>
    <w:next w:val="a3"/>
    <w:rsid w:val="00300AE8"/>
    <w:pPr>
      <w:keepNext/>
      <w:keepLines/>
      <w:spacing w:before="180"/>
      <w:jc w:val="center"/>
    </w:pPr>
  </w:style>
  <w:style w:type="paragraph" w:styleId="a3">
    <w:name w:val="caption"/>
    <w:basedOn w:val="a"/>
    <w:next w:val="a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link w:val="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4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a"/>
    <w:link w:val="ReferenceChar"/>
    <w:qFormat/>
    <w:rsid w:val="00300AE8"/>
    <w:pPr>
      <w:numPr>
        <w:numId w:val="2"/>
      </w:numPr>
    </w:pPr>
  </w:style>
  <w:style w:type="character" w:styleId="a6">
    <w:name w:val="page number"/>
    <w:basedOn w:val="a0"/>
    <w:semiHidden/>
    <w:rsid w:val="00300AE8"/>
  </w:style>
  <w:style w:type="paragraph" w:styleId="a7">
    <w:name w:val="Body Text"/>
    <w:basedOn w:val="a"/>
    <w:link w:val="Char0"/>
    <w:rsid w:val="00300AE8"/>
  </w:style>
  <w:style w:type="character" w:customStyle="1" w:styleId="Char0">
    <w:name w:val="正文文本 Char"/>
    <w:basedOn w:val="a0"/>
    <w:link w:val="a7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a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a8">
    <w:name w:val="List Paragraph"/>
    <w:aliases w:val="- Bullets,?? ??,?????,????,Lista1"/>
    <w:basedOn w:val="a"/>
    <w:link w:val="Char1"/>
    <w:uiPriority w:val="34"/>
    <w:qFormat/>
    <w:rsid w:val="00300AE8"/>
    <w:pPr>
      <w:ind w:left="720"/>
      <w:contextualSpacing/>
    </w:pPr>
  </w:style>
  <w:style w:type="paragraph" w:styleId="a5">
    <w:name w:val="header"/>
    <w:basedOn w:val="a"/>
    <w:link w:val="Char2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Char2">
    <w:name w:val="页眉 Char"/>
    <w:basedOn w:val="a0"/>
    <w:link w:val="a5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a9">
    <w:name w:val="annotation reference"/>
    <w:basedOn w:val="a0"/>
    <w:semiHidden/>
    <w:unhideWhenUsed/>
    <w:rsid w:val="00E230AA"/>
    <w:rPr>
      <w:sz w:val="16"/>
      <w:szCs w:val="16"/>
    </w:rPr>
  </w:style>
  <w:style w:type="paragraph" w:styleId="aa">
    <w:name w:val="annotation text"/>
    <w:basedOn w:val="a"/>
    <w:link w:val="Char3"/>
    <w:semiHidden/>
    <w:unhideWhenUsed/>
    <w:rsid w:val="00E230AA"/>
  </w:style>
  <w:style w:type="character" w:customStyle="1" w:styleId="Char3">
    <w:name w:val="批注文字 Char"/>
    <w:basedOn w:val="a0"/>
    <w:link w:val="aa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230AA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c">
    <w:name w:val="Balloon Text"/>
    <w:basedOn w:val="a"/>
    <w:link w:val="Char5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1">
    <w:name w:val="列出段落 Char"/>
    <w:aliases w:val="- Bullets Char,?? ?? Char,????? Char,???? Char,Lista1 Char"/>
    <w:link w:val="a8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d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List Number"/>
    <w:basedOn w:val="af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af">
    <w:name w:val="List"/>
    <w:basedOn w:val="a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a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a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a0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a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a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D30BFE7-9321-4A64-8439-E4D6C5B24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Christoffersson</dc:creator>
  <cp:keywords/>
  <dc:description/>
  <cp:lastModifiedBy>GuoYinghao</cp:lastModifiedBy>
  <cp:revision>3</cp:revision>
  <dcterms:created xsi:type="dcterms:W3CDTF">2019-07-19T03:08:00Z</dcterms:created>
  <dcterms:modified xsi:type="dcterms:W3CDTF">2019-08-16T02:52:00Z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(2)eI3x4u3RgWGvCfYdplcGMO447xlARdq9zWeHkXBixpZpa8vDWKeuU5CFyp+pkvV3ELx5D6r4
3AerkYCl8G8up7xIv7sqTS/e1no9X2w+U6pmwfjp2qRkW/hRMa8FW/zFxFb65RYdD/VRTpNN
28CEKDY36VazJJWbKNEdS1LCafqKILJkcv2obWznDin60GlMkAwRs9aepIxD1WVbBfKCOS0k
sJBsVbo2sxVAKw0cr3</vt:lpwstr>
  </property>
  <property fmtid="{D5CDD505-2E9C-101B-9397-08002B2CF9AE}" pid="17" name="_2015_ms_pID_7253431">
    <vt:lpwstr>ZNNfedfaVn/ksuE9Ls+XvWFuqvxQIAG5n5A40uL1MlH0yR5xCW3Mk7
OH3kQWeeeSm3Fn6ksGDa6yJCQfc2pZ5JbY1vMM33eTeXnI0Jpegyl+NC1MJqZ9YqVqJ6/L6a
XhoGsQAKZoc9FJGYeHgg6T4+Yz7ZDwUYoKtSzQfUgbPcKdPfh/by6B5SHF4+pdUQn+g=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1565923925</vt:lpwstr>
  </property>
</Properties>
</file>